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pStyle w:val="Heading5"/>
        <w:outlineLvl w:val="4"/>
      </w:pPr>
      <w:r/>
      <w:bookmarkStart w:id="0" w:name="_Tocay30lq332iey"/>
      <w:r>
        <w:rPr/>
        <w:t>Extreme weather policy.</w:t>
      </w:r>
      <w:bookmarkEnd w:id="0"/>
    </w:p>
    <w:p>
      <w:pPr>
        <w:rPr/>
      </w:pPr>
      <w:r>
        <w:rPr/>
        <w:t xml:space="preserve">As a direct response to </w:t>
      </w:r>
      <w:r>
        <w:rPr>
          <w:color w:val="0000FF"/>
          <w:u w:val="single" w:color="0000ff"/>
        </w:rPr>
        <w:fldChar w:fldCharType="begin"/>
        <w:instrText>HYPERLINK "https://www.emergency.vic.gov.au/sites/default/files/Fire%20danger%20rating%20level%20actions.pdf"</w:instrText>
        <w:fldChar w:fldCharType="separate"/>
        <w:t/>
      </w:r>
      <w:r>
        <w:rPr>
          <w:color w:val="0000FF"/>
          <w:u w:val="single" w:color="0000ff"/>
        </w:rPr>
        <w:t>emergency victoria's</w:t>
      </w:r>
      <w:r>
        <w:fldChar w:fldCharType="end"/>
      </w:r>
      <w:r>
        <w:rPr/>
        <w:t xml:space="preserve"> guidance on Fire danger.</w:t>
      </w:r>
    </w:p>
    <w:p>
      <w:pPr>
        <w:rPr/>
      </w:pPr>
    </w:p>
    <w:p>
      <w:pPr>
        <w:rPr/>
      </w:pPr>
      <w:r>
        <w:rPr/>
        <w:t>In the week before Adventures.</w:t>
      </w:r>
    </w:p>
    <w:p>
      <w:pPr>
        <w:numPr>
          <w:ilvl w:val="0"/>
          <w:numId w:val="1"/>
        </w:numPr>
        <w:spacing w:after="0"/>
        <w:ind w:hanging="360" w:left="720"/>
        <w:rPr/>
      </w:pPr>
      <w:r>
        <w:rPr/>
        <w:t xml:space="preserve">A forecast of </w:t>
      </w:r>
      <w:r>
        <w:rPr>
          <w:b w:val="true"/>
        </w:rPr>
        <w:t>Extreme</w:t>
      </w:r>
      <w:r>
        <w:rPr/>
        <w:t xml:space="preserve"> or </w:t>
      </w:r>
      <w:r>
        <w:rPr>
          <w:b w:val="true"/>
        </w:rPr>
        <w:t xml:space="preserve">Catastrophic </w:t>
      </w:r>
      <w:r>
        <w:rPr/>
        <w:t>weather ratings will trigger a review and likely adjustment of programming.  where a suitable alternative cannot be found the program will be rescheduled or cancelled.</w:t>
      </w:r>
    </w:p>
    <w:p>
      <w:pPr>
        <w:numPr>
          <w:ilvl w:val="0"/>
          <w:numId w:val="1"/>
        </w:numPr>
        <w:spacing w:after="0"/>
        <w:ind w:hanging="360" w:left="720"/>
        <w:rPr/>
      </w:pPr>
      <w:r>
        <w:rPr/>
        <w:t xml:space="preserve">A forecast of High fire danger will trigger a review of operations including potential alterations to the program during daylight hours. </w:t>
      </w:r>
    </w:p>
    <w:p>
      <w:pPr>
        <w:pStyle w:val="Normal"/>
        <w:ind w:hanging="0" w:left="0"/>
        <w:rPr/>
      </w:pPr>
    </w:p>
    <w:p>
      <w:pPr>
        <w:rPr/>
      </w:pPr>
      <w:r>
        <w:rPr/>
        <w:t>Whilst on adventures;</w:t>
      </w:r>
    </w:p>
    <w:p>
      <w:pPr>
        <w:rPr/>
      </w:pPr>
      <w:r>
        <w:rPr/>
        <w:t xml:space="preserve">If forecasts change decision to alter program or return to school will be made with Fire rating forcasts </w:t>
      </w:r>
    </w:p>
    <w:p>
      <w:pPr>
        <w:pStyle w:val="Normal"/>
        <w:numPr>
          <w:ilvl w:val="0"/>
          <w:numId w:val="3"/>
        </w:numPr>
        <w:bidi w:val="false"/>
        <w:ind w:hanging="360" w:left="720"/>
        <w:rPr/>
      </w:pPr>
      <w:r>
        <w:rPr>
          <w:b w:val="true"/>
        </w:rPr>
        <w:t>Catasrophioc:</w:t>
      </w:r>
      <w:r>
        <w:rPr/>
        <w:t xml:space="preserve"> return to school</w:t>
      </w:r>
    </w:p>
    <w:p>
      <w:pPr>
        <w:pStyle w:val="Normal"/>
        <w:numPr>
          <w:ilvl w:val="0"/>
          <w:numId w:val="3"/>
        </w:numPr>
        <w:bidi w:val="false"/>
        <w:ind w:hanging="360" w:left="720"/>
        <w:rPr/>
      </w:pPr>
      <w:r>
        <w:rPr>
          <w:b w:val="true"/>
        </w:rPr>
        <w:t>Severe:</w:t>
      </w:r>
      <w:r>
        <w:rPr/>
        <w:t xml:space="preserve"> move to a safer location during daylight hours consider return to school.</w:t>
      </w:r>
    </w:p>
    <w:p>
      <w:pPr>
        <w:pStyle w:val="Normal"/>
        <w:numPr>
          <w:ilvl w:val="0"/>
          <w:numId w:val="3"/>
        </w:numPr>
        <w:bidi w:val="false"/>
        <w:ind w:hanging="360" w:left="720"/>
        <w:rPr/>
      </w:pPr>
      <w:r>
        <w:rPr>
          <w:rFonts w:ascii="Roboto Bold" w:eastAsia="Roboto Bold" w:hAnsi="Roboto Bold" w:cs="Roboto Bold"/>
          <w:b w:val="true"/>
          <w:i w:val="false"/>
          <w:color w:val="000000"/>
          <w:spacing w:val="0"/>
          <w:sz w:val="24"/>
          <w:shd w:fill="auto" w:val="clear" w:color="auto"/>
        </w:rPr>
        <w:t>High</w:t>
      </w:r>
      <w:r>
        <w:rPr>
          <w:rFonts w:ascii="Roboto Regular" w:eastAsia="Roboto Regular" w:hAnsi="Roboto Regular" w:cs="Roboto Regular"/>
          <w:b w:val="false"/>
          <w:i w:val="false"/>
          <w:color w:val="000000"/>
          <w:spacing w:val="0"/>
          <w:sz w:val="24"/>
          <w:shd w:fill="auto" w:val="clear" w:color="auto"/>
        </w:rPr>
        <w:t xml:space="preserve"> fire danger will trigger a review of operations including potential alterations to the program during daylight hours. These decisions will be made in consultation with the school. </w:t>
      </w:r>
    </w:p>
    <w:p>
      <w:pPr>
        <w:pBdr/>
        <w:jc w:val="center"/>
      </w:pPr>
      <w:r>
        <w:drawing>
          <wp:inline distT="0" distR="0" distB="0" distL="0">
            <wp:extent cx="6613031" cy="4101098"/>
            <wp:docPr id="1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3031" cy="410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default"/>
      <w:footerReference r:id="rId8" w:type="default"/>
      <w:type w:val="nextPage"/>
      <w:pgSz w:w="12240" w:orient="portrait" w:h="15840"/>
      <w:pgMar w:header="720" w:bottom="720" w:left="720" w:right="720" w:top="720" w:footer="720" w:gutter="0"/>
      <w:cols w:equalWidth="on" w:space="720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Roboto Regular">
    <w:embedRegular r:id="rIdcdef013b-9d7a-4e86-bce0-2113856b002b" w:fontKey="{00000000-0000-0000-0000-000000000000}" w:subsetted="0"/>
  </w:font>
  <w:font w:name="Roboto Bold">
    <w:embedBold r:id="rId6fccd40c-31f8-43d8-be8b-df933388832b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Footer"/>
    </w:pP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numbering.xml><?xml version="1.0" encoding="utf-8"?>
<w:numbering xmlns:w="http://schemas.openxmlformats.org/wordprocessingml/2006/main">
  <w:abstractNum w:abstractNumId="332366">
    <w:lvl w:ilvl="5">
      <w:start w:val="1"/>
      <w:numFmt w:val="bullet"/>
      <w:lvlText w:val="▪"/>
      <w:lvlJc w:val="left"/>
      <w:pPr>
        <w:ind w:left="432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0">
      <w:start w:val="1"/>
      <w:numFmt w:val="bullet"/>
      <w:lvlText w:val="●"/>
      <w:lvlJc w:val="left"/>
      <w:pPr>
        <w:ind w:left="72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</w:abstractNum>
  <w:abstractNum w:abstractNumId="744561">
    <w:lvl w:ilvl="5">
      <w:start w:val="1"/>
      <w:numFmt w:val="bullet"/>
      <w:lvlText w:val="▪"/>
      <w:lvlJc w:val="left"/>
      <w:pPr>
        <w:ind w:left="432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0">
      <w:start w:val="1"/>
      <w:numFmt w:val="bullet"/>
      <w:lvlText w:val="●"/>
      <w:lvlJc w:val="left"/>
      <w:pPr>
        <w:ind w:left="72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</w:abstractNum>
  <w:num w:numId="1">
    <w:abstractNumId w:val="332366"/>
  </w:num>
  <w:num w:numId="3">
    <w:abstractNumId w:val="744561"/>
  </w:num>
</w:numbering>
</file>

<file path=word/settings.xml><?xml version="1.0" encoding="utf-8"?>
<w:settings xmlns:w="http://schemas.openxmlformats.org/wordprocessingml/2006/main">
  <w:defaultTabStop w:val="720"/>
  <w:evenAndOddHeaders w:val="0"/>
  <w:compat>
    <w:compatSetting w:val="15" w:name="compatibilityMode" w:uri="http://schemas.microsoft.com/office/word"/>
  </w:compat>
  <w:themeFontLang w:val="en-US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HAnsi"/>
        <w:color w:themeColor="text1" w:val="000000"/>
        <w:sz w:val="24"/>
      </w:rPr>
    </w:rPrDefault>
    <w:pPrDefault>
      <w:pPr>
        <w:pBdr/>
        <w:spacing w:line="288" w:after="0"/>
        <w:jc w:val="left"/>
      </w:pPr>
    </w:pPrDefault>
  </w:docDefaults>
  <w:style w:type="paragraph" w:styleId="Normal" w:default="1">
    <w:name w:val="Normal"/>
    <w:next w:val="Normal"/>
    <w:uiPriority w:val="1"/>
    <w:unhideWhenUsed/>
    <w:qFormat/>
    <w:pPr>
      <w:pBdr/>
      <w:spacing w:line="288" w:after="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Heading1">
    <w:name w:val="Heading1"/>
    <w:basedOn w:val="Normal"/>
    <w:next w:val="Normal"/>
    <w:uiPriority w:val="1"/>
    <w:unhideWhenUsed/>
    <w:qFormat/>
    <w:pPr>
      <w:pBdr/>
      <w:spacing w:line="240" w:after="200"/>
      <w:jc w:val="left"/>
    </w:pPr>
    <w:rPr>
      <w:rFonts w:asciiTheme="majorHAnsi" w:eastAsiaTheme="majorHAnsi" w:hAnsiTheme="majorHAnsi" w:cstheme="majorHAnsi"/>
      <w:b w:val="true"/>
      <w:color w:themeColor="text1" w:themeTint="F2" w:val="0D0D0D"/>
      <w:sz w:val="48"/>
    </w:rPr>
  </w:style>
  <w:style w:type="paragraph" w:styleId="Heading2">
    <w:name w:val="Heading2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6"/>
    </w:rPr>
  </w:style>
  <w:style w:type="paragraph" w:styleId="Heading3">
    <w:name w:val="Heading3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2"/>
    </w:rPr>
  </w:style>
  <w:style w:type="paragraph" w:styleId="Heading4">
    <w:name w:val="Heading4"/>
    <w:basedOn w:val="Normal"/>
    <w:next w:val="Normal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i w:val="true"/>
      <w:color w:themeColor="text1" w:val="000000"/>
      <w:sz w:val="28"/>
    </w:rPr>
  </w:style>
  <w:style w:type="paragraph" w:styleId="Heading5">
    <w:name w:val="Heading5"/>
    <w:basedOn w:val="Normal"/>
    <w:next w:val="Normal"/>
    <w:uiPriority w:val="1"/>
    <w:unhideWhenUsed/>
    <w:qFormat/>
    <w:pPr>
      <w:pBdr>
        <w:top w:themeColor="text1" w:color="000000" w:val="none" w:sz="0" w:space="0"/>
        <w:left w:themeColor="text1" w:color="000000" w:val="none" w:sz="0" w:space="3"/>
        <w:bottom w:themeColor="text1" w:color="000000" w:val="none" w:sz="0" w:space="0"/>
        <w:right w:themeColor="text1" w:color="000000" w:val="none" w:sz="0" w:space="3"/>
      </w:pBdr>
      <w:shd w:themeFill="text1" w:themeFillTint="BF" w:fill="404040" w:val="clear" w:color="auto"/>
      <w:spacing w:line="312" w:after="160"/>
      <w:jc w:val="left"/>
    </w:pPr>
    <w:rPr>
      <w:rFonts w:asciiTheme="majorHAnsi" w:eastAsiaTheme="majorHAnsi" w:hAnsiTheme="majorHAnsi" w:cstheme="majorHAnsi"/>
      <w:color w:themeColor="background1" w:val="FFFFFF"/>
      <w:sz w:val="24"/>
    </w:rPr>
  </w:style>
  <w:style w:type="paragraph" w:styleId="Heading6">
    <w:name w:val="Heading6"/>
    <w:basedOn w:val="Normal"/>
    <w:next w:val="Normal"/>
    <w:uiPriority w:val="1"/>
    <w:unhideWhenUsed/>
    <w:qFormat/>
    <w:pPr>
      <w:pBdr/>
      <w:spacing w:line="288" w:after="120"/>
      <w:jc w:val="left"/>
    </w:pPr>
    <w:rPr>
      <w:rFonts w:asciiTheme="majorHAnsi" w:eastAsiaTheme="majorHAnsi" w:hAnsiTheme="majorHAnsi" w:cstheme="majorHAnsi"/>
      <w:i w:val="true"/>
      <w:color w:themeColor="text1" w:val="000000"/>
      <w:sz w:val="22"/>
      <w:u w:val="single"/>
    </w:rPr>
  </w:style>
  <w:style w:type="paragraph" w:styleId="Heading7">
    <w:name w:val="Heading7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i w:val="true"/>
      <w:color w:themeColor="accent1" w:themeShade="7F" w:val="143B7F"/>
      <w:sz w:val="21"/>
    </w:rPr>
  </w:style>
  <w:style w:type="paragraph" w:styleId="Heading8">
    <w:name w:val="Heading8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1A3A2A"/>
      <w:sz w:val="21"/>
    </w:rPr>
  </w:style>
  <w:style w:type="paragraph" w:styleId="Heading9">
    <w:name w:val="Heading9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i w:val="true"/>
      <w:color w:themeColor="text2" w:val="1A3A2A"/>
      <w:sz w:val="21"/>
    </w:rPr>
  </w:style>
  <w:style w:type="paragraph" w:styleId="Title">
    <w:name w:val="Title"/>
    <w:basedOn w:val="Normal"/>
    <w:next w:val="Normal"/>
    <w:uiPriority w:val="1"/>
    <w:unhideWhenUsed/>
    <w:qFormat/>
    <w:pPr>
      <w:pBdr/>
      <w:spacing w:line="240" w:after="360"/>
      <w:jc w:val="left"/>
    </w:pPr>
    <w:rPr>
      <w:rFonts w:asciiTheme="majorHAnsi" w:eastAsiaTheme="majorHAnsi" w:hAnsiTheme="majorHAnsi" w:cstheme="majorHAnsi"/>
      <w:b w:val="true"/>
      <w:color w:themeColor="accent1" w:themeShade="BF" w:val="1E58BF"/>
      <w:spacing w:val="-10"/>
      <w:sz w:val="72"/>
    </w:rPr>
  </w:style>
  <w:style w:type="paragraph" w:styleId="Subtitle">
    <w:name w:val="Subtitle"/>
    <w:basedOn w:val="Normal"/>
    <w:next w:val="Normal"/>
    <w:uiPriority w:val="1"/>
    <w:unhideWhenUsed/>
    <w:qFormat/>
    <w:pPr>
      <w:pBdr/>
      <w:spacing w:line="240" w:after="480" w:before="240"/>
      <w:jc w:val="left"/>
    </w:pPr>
    <w:rPr>
      <w:rFonts w:asciiTheme="minorHAnsi" w:eastAsiaTheme="minorHAnsi" w:hAnsiTheme="minorHAnsi" w:cstheme="minorHAnsi"/>
      <w:b w:val="true"/>
      <w:i w:val="true"/>
      <w:color w:val="404040"/>
      <w:sz w:val="24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themeColor="accent1" w:themeShade="BF" w:color="1E58BF" w:val="single" w:sz="24" w:space="7"/>
        <w:bottom w:color="000000" w:val="none" w:sz="0" w:space="7"/>
      </w:pBdr>
      <w:shd w:themeFill="accent1" w:themeFillTint="33" w:fill="DAE5F9" w:val="clear" w:color="auto"/>
      <w:spacing w:line="312" w:after="36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IntenseQuote">
    <w:name w:val="IntenseQuote"/>
    <w:basedOn w:val="Normal"/>
    <w:next w:val="Normal"/>
    <w:uiPriority w:val="1"/>
    <w:unhideWhenUsed/>
    <w:qFormat/>
    <w:pPr>
      <w:pBdr>
        <w:left w:themeColor="accent1" w:color="447DE2" w:val="single" w:sz="24" w:space="0"/>
      </w:pBdr>
      <w:spacing w:line="300" w:before="100"/>
      <w:ind w:right="1224" w:left="1224"/>
    </w:pPr>
    <w:rPr>
      <w:rFonts w:asciiTheme="majorHAnsi" w:eastAsiaTheme="majorHAnsi" w:hAnsiTheme="majorHAnsi" w:cstheme="majorHAnsi"/>
      <w:color w:themeColor="accent1" w:val="447DE2"/>
      <w:sz w:val="28"/>
    </w:rPr>
  </w:style>
  <w:style w:type="paragraph" w:styleId="ListParagraph">
    <w:name w:val="ListParagraph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447DE2"/>
      <w:sz w:val="22"/>
    </w:rPr>
  </w:style>
  <w:style w:type="paragraph" w:styleId="NoSpacing">
    <w:name w:val="NoSpacing"/>
    <w:basedOn w:val="Normal"/>
    <w:next w:val="Normal"/>
    <w:uiPriority w:val="1"/>
    <w:unhideWhenUsed/>
    <w:qFormat/>
    <w:pPr>
      <w:spacing w:line="240"/>
    </w:pPr>
    <w:rPr/>
  </w:style>
  <w:style w:type="character" w:styleId="SubtleEmphasis">
    <w:uiPriority w:val="1"/>
    <w:unhideWhenUsed/>
    <w:qFormat/>
    <w:rPr>
      <w:i w:val="true"/>
      <w:color w:themeColor="text1" w:themeTint="3F" w:val="BFBFBF"/>
    </w:rPr>
  </w:style>
  <w:style w:type="character" w:styleId="Emphasis">
    <w:uiPriority w:val="1"/>
    <w:unhideWhenUsed/>
    <w:qFormat/>
    <w:rPr>
      <w:i w:val="true"/>
    </w:rPr>
  </w:style>
  <w:style w:type="character" w:styleId="IntenseEmphasis">
    <w:uiPriority w:val="1"/>
    <w:unhideWhenUsed/>
    <w:qFormat/>
    <w:rPr>
      <w:b w:val="true"/>
      <w:i w:val="true"/>
    </w:rPr>
  </w:style>
  <w:style w:type="character" w:styleId="Strong">
    <w:uiPriority w:val="1"/>
    <w:unhideWhenUsed/>
    <w:qFormat/>
    <w:rPr>
      <w:b w:val="true"/>
    </w:rPr>
  </w:style>
  <w:style w:type="character" w:styleId="SubtleReference">
    <w:uiPriority w:val="1"/>
    <w:unhideWhenUsed/>
    <w:qFormat/>
    <w:rPr>
      <w:smallCaps w:val="true"/>
      <w:color w:themeColor="text1" w:themeTint="3F" w:val="BFBFBF"/>
      <w:u w:val="single"/>
    </w:rPr>
  </w:style>
  <w:style w:type="character" w:styleId="IntenseReference">
    <w:uiPriority w:val="1"/>
    <w:unhideWhenUsed/>
    <w:qFormat/>
    <w:rPr>
      <w:b w:val="true"/>
      <w:smallCaps w:val="true"/>
      <w:spacing w:val="5"/>
      <w:u w:val="single"/>
    </w:rPr>
  </w:style>
  <w:style w:type="character" w:styleId="BookTitle">
    <w:uiPriority w:val="1"/>
    <w:unhideWhenUsed/>
    <w:qFormat/>
    <w:rPr>
      <w:b w:val="true"/>
      <w:smallCaps w:val="true"/>
    </w:rPr>
  </w:style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2" Target="styles.xml" Type="http://schemas.openxmlformats.org/officeDocument/2006/relationships/styles"/>
<Relationship Id="rId3" Target="fontTable.xml" Type="http://schemas.openxmlformats.org/officeDocument/2006/relationships/fontTable"/>
<Relationship Id="rId4" Target="theme/theme1.xml" Type="http://schemas.openxmlformats.org/officeDocument/2006/relationships/theme"/>
<Relationship Id="rId5" Target="numbering.xml" Type="http://schemas.openxmlformats.org/officeDocument/2006/relationships/numbering"/>
<Relationship Id="rId6" Target="media/image1.png" Type="http://schemas.openxmlformats.org/officeDocument/2006/relationships/image"/>
<Relationship Id="rId7" Target="header1.xml" Type="http://schemas.openxmlformats.org/officeDocument/2006/relationships/header"/>
<Relationship Id="rId8" Target="footer1.xml" Type="http://schemas.openxmlformats.org/officeDocument/2006/relationships/footer"/>
</Relationships>

</file>

<file path=word/_rels/fontTable.xml.rels><?xml version="1.0" encoding="UTF-8" standalone="no"?>
<Relationships xmlns="http://schemas.openxmlformats.org/package/2006/relationships">
<Relationship Id="rId6fccd40c-31f8-43d8-be8b-df933388832b" Target="fonts/robotobold.ttf" Type="http://schemas.openxmlformats.org/officeDocument/2006/relationships/font"/>
<Relationship Id="rIdcdef013b-9d7a-4e86-bce0-2113856b002b" Target="fonts/robotoregular.ttf" Type="http://schemas.openxmlformats.org/officeDocument/2006/relationships/font"/>
</Relationships>

</file>

<file path=word/theme/theme1.xml><?xml version="1.0" encoding="utf-8"?>
<a:theme xmlns:a="http://schemas.openxmlformats.org/drawingml/2006/main" name="1674867410075">
  <a:themeElements>
    <a:clrScheme name="Default">
      <a:dk1>
        <a:srgbClr val="000000"/>
      </a:dk1>
      <a:lt1>
        <a:srgbClr val="FFFFFF"/>
      </a:lt1>
      <a:dk2>
        <a:srgbClr val="1A3A2A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2023-01-28T00:56:50Z</dcterms:created>
  <dc:creator>Derek Cook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